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1200" w:after="0"/>
      </w:pPr>
      <w:r>
        <w:drawing>
          <wp:inline distT="0" distB="0" distL="0" distR="0">
            <wp:extent cx="2194560" cy="438912"/>
            <wp:effectExtent l="0" t="0" r="0" b="0"/>
            <wp:docPr id="2" name="Logo" descr="Harbourside Group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194560" cy="438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 w:before="480"/>
      </w:pPr>
      <w:r>
        <w:t xml:space="preserve">Add a new starter in Kestrel HR</w:t>
      </w:r>
    </w:p>
    <w:p>
      <w:pPr>
        <w:pStyle w:val="Subtitle"/>
      </w:pPr>
      <w:r>
        <w:t xml:space="preserve">26 September 2026 · 13 steps</w:t>
      </w:r>
    </w:p>
    <w:p>
      <w:pPr>
        <w:pStyle w:val="Legend"/>
      </w:pPr>
      <w:r>
        <w:t xml:space="preserve">Yellow box = click here. The magnified panel shows the same spot up close.</w:t>
      </w:r>
    </w:p>
    <w:p>
      <w:r>
        <w:br w:type="page"/>
      </w:r>
    </w:p>
    <w:tbl>
      <w:tblPr>
        <w:tblW w:w="9026" w:type="dxa"/>
        <w:tblBorders>
          <w:top w:val="single" w:sz="4" w:space="0" w:color="CBD5E1"/>
          <w:left w:val="single" w:sz="24" w:space="0" w:color="FB8B24"/>
          <w:bottom w:val="single" w:sz="4" w:space="0" w:color="CBD5E1"/>
          <w:right w:val="single" w:sz="4" w:space="0" w:color="CBD5E1"/>
          <w:insideH w:val="nil"/>
          <w:insideV w:val="nil"/>
        </w:tblBorders>
        <w:tblLayout w:type="fixed"/>
        <w:tblCellMar>
          <w:top w:w="80" w:type="dxa"/>
          <w:left w:w="160" w:type="dxa"/>
          <w:bottom w:w="80" w:type="dxa"/>
          <w:right w:w="14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FF1E0"/>
          </w:tcPr>
          <w:p>
            <w:pPr>
              <w:keepNext/>
              <w:spacing w:after="80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✍ NOTE · Step 1</w:t>
            </w:r>
          </w:p>
          <w:p>
            <w:pPr>
              <w:pStyle w:val="Heading2"/>
              <w:keepNext/>
            </w:pPr>
            <w:r>
              <w:t xml:space="preserve">Before you start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You need the </w:t>
            </w:r>
            <w:r>
              <w:rPr>
                <w:b/>
                <w:bCs/>
              </w:rPr>
              <w:t xml:space="preserve">HR Advisor</w:t>
            </w:r>
            <w:r>
              <w:t xml:space="preserve"> role in Kestrel HR.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Have the signed offer letter to hand: the name, department and contract type must match it.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Practise with test data only, never a real person's details.</w:t>
            </w:r>
          </w:p>
          <w:p>
            <w:pPr>
              <w:spacing w:after="120"/>
            </w:pPr>
            <w:r>
              <w:t xml:space="preserve">Policy: </w:t>
            </w:r>
            <w:hyperlink r:id="rId5">
              <w:r>
                <w:rPr>
                  <w:rStyle w:val="Hyperlink"/>
                </w:rPr>
                <w:t xml:space="preserve">Onboarding and induction procedure, v3.2</w:t>
              </w:r>
            </w:hyperlink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2 — Complete the following steps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3" name="Step 2" descr="Screenshot of Sign in · Kestrel HR. Enter sam.taylor@harbourside.example in Work email." title="Step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t xml:space="preserve">1. Enter </w:t>
            </w:r>
            <w:r>
              <w:rPr>
                <w:b/>
                <w:bCs/>
              </w:rPr>
              <w:t xml:space="preserve">sam.taylor@harbourside.example</w:t>
            </w:r>
            <w:r>
              <w:t xml:space="preserve"> in </w:t>
            </w:r>
            <w:r>
              <w:rPr>
                <w:b/>
                <w:bCs/>
              </w:rPr>
              <w:t xml:space="preserve">Work email</w:t>
            </w:r>
          </w:p>
          <w:p>
            <w:r>
              <w:t xml:space="preserve">2. Enter your </w:t>
            </w:r>
            <w:r>
              <w:rPr>
                <w:b/>
                <w:bCs/>
              </w:rPr>
              <w:t xml:space="preserve">Password</w:t>
            </w:r>
          </w:p>
          <w:p>
            <w:r>
              <w:t xml:space="preserve">3. Click the </w:t>
            </w:r>
            <w:r>
              <w:rPr>
                <w:b/>
                <w:bCs/>
              </w:rPr>
              <w:t xml:space="preserve">Sign in</w:t>
            </w:r>
            <w:r>
              <w:t xml:space="preserve"> button</w:t>
            </w:r>
          </w:p>
          <w:p>
            <w:pPr>
              <w:pStyle w:val="Metadata"/>
            </w:pPr>
            <w:r>
              <w:t xml:space="preserve">Sign in · Kestrel HR · http://hr.harbourside.example:8800/ · textbox · 26 Sept 2026, 10:49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3 — In the menu, click </w:t>
            </w:r>
            <w:r>
              <w:rPr>
                <w:b/>
                <w:bCs/>
              </w:rPr>
              <w:t xml:space="preserve">Onboarding</w:t>
            </w:r>
          </w:p>
          <w:p>
            <w:pPr>
              <w:keepNext/>
              <w:spacing w:after="120" w:line="240" w:lineRule="auto"/>
              <w:jc w:val="center"/>
            </w:pPr>
            <w:r>
              <w:drawing>
                <wp:inline distT="0" distB="0" distL="0" distR="0">
                  <wp:extent cx="5634939" cy="3521837"/>
                  <wp:effectExtent l="0" t="0" r="0" b="0"/>
                  <wp:docPr id="4" name="Step 3" descr="Screenshot of Home · Kestrel HR. In the menu, click Onboarding." title="Step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3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939" cy="35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ResultHeading"/>
              <w:keepNext/>
            </w:pPr>
            <w:r>
              <w:t xml:space="preserve">Step 3 · Result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634939" cy="3521837"/>
                  <wp:effectExtent l="0" t="0" r="0" b="0"/>
                  <wp:docPr id="5" name="Step 3 image 2" descr="Result after step 3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3 image 2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939" cy="35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Home · Kestrel HR · http://hr.harbourside.example:8800/#home · link · 26 Sept 2026, 10:49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4 — Click the </w:t>
            </w:r>
            <w:r>
              <w:rPr>
                <w:b/>
                <w:bCs/>
              </w:rPr>
              <w:t xml:space="preserve">Add new starter</w:t>
            </w:r>
            <w:r>
              <w:t xml:space="preserve"> button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6" name="Step 4" descr="Screenshot of Onboarding · Kestrel HR. Click the Add new starter button. Magnified detail shown inset." title="Step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4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Onboarding · Kestrel HR · http://hr.harbourside.example:8800/#onboarding · button · 26 Sept 2026, 10:49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5 — Complete the following steps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7" name="Step 5" descr="Screenshot of Add new starter · Kestrel HR. Enter Alex in First name." title="Step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r>
              <w:t xml:space="preserve">1. Enter </w:t>
            </w:r>
            <w:r>
              <w:rPr>
                <w:b/>
                <w:bCs/>
              </w:rPr>
              <w:t xml:space="preserve">Alex</w:t>
            </w:r>
            <w:r>
              <w:t xml:space="preserve"> in </w:t>
            </w:r>
            <w:r>
              <w:rPr>
                <w:b/>
                <w:bCs/>
              </w:rPr>
              <w:t xml:space="preserve">First name</w:t>
            </w:r>
          </w:p>
          <w:p>
            <w:r>
              <w:t xml:space="preserve">2. Enter </w:t>
            </w:r>
            <w:r>
              <w:rPr>
                <w:b/>
                <w:bCs/>
              </w:rPr>
              <w:t xml:space="preserve">Morgan</w:t>
            </w:r>
            <w:r>
              <w:t xml:space="preserve"> in </w:t>
            </w:r>
            <w:r>
              <w:rPr>
                <w:b/>
                <w:bCs/>
              </w:rPr>
              <w:t xml:space="preserve">Last name</w:t>
            </w:r>
          </w:p>
          <w:p>
            <w:r>
              <w:t xml:space="preserve">3. Enter </w:t>
            </w:r>
            <w:r>
              <w:rPr>
                <w:b/>
                <w:bCs/>
              </w:rPr>
              <w:t xml:space="preserve">alex.morgan@harbourside.example</w:t>
            </w:r>
            <w:r>
              <w:t xml:space="preserve"> in </w:t>
            </w:r>
            <w:r>
              <w:rPr>
                <w:b/>
                <w:bCs/>
              </w:rPr>
              <w:t xml:space="preserve">Work email</w:t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textbox · 26 Sept 2026, 10:49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6 — Choose </w:t>
            </w:r>
            <w:r>
              <w:rPr>
                <w:b/>
                <w:bCs/>
              </w:rPr>
              <w:t xml:space="preserve">Finance</w:t>
            </w:r>
            <w:r>
              <w:t xml:space="preserve"> from </w:t>
            </w:r>
            <w:r>
              <w:rPr>
                <w:b/>
                <w:bCs/>
              </w:rPr>
              <w:t xml:space="preserve">Department</w:t>
            </w:r>
          </w:p>
          <w:p>
            <w:pPr>
              <w:keepNext/>
              <w:spacing w:after="120" w:line="240" w:lineRule="auto"/>
              <w:jc w:val="center"/>
            </w:pPr>
            <w:r>
              <w:drawing>
                <wp:inline distT="0" distB="0" distL="0" distR="0">
                  <wp:extent cx="5634939" cy="3521837"/>
                  <wp:effectExtent l="0" t="0" r="0" b="0"/>
                  <wp:docPr id="8" name="Step 6" descr="Screenshot of Add new starter · Kestrel HR. Choose Finance from Department. The dropdown list is a rendered representation, not a screenshot." title="Step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6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939" cy="35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ResultHeading"/>
              <w:keepNext/>
            </w:pPr>
            <w:r>
              <w:t xml:space="preserve">Step 6 · Result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634939" cy="3521837"/>
                  <wp:effectExtent l="0" t="0" r="0" b="0"/>
                  <wp:docPr id="9" name="Step 6 image 2" descr="Result after step 6.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6 image 2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34939" cy="35218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combobox · 26 Sept 2026, 10:49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7 — Under </w:t>
            </w:r>
            <w:r>
              <w:rPr>
                <w:b/>
                <w:bCs/>
              </w:rPr>
              <w:t xml:space="preserve">Contract type</w:t>
            </w:r>
            <w:r>
              <w:t xml:space="preserve">, select </w:t>
            </w:r>
            <w:r>
              <w:rPr>
                <w:b/>
                <w:bCs/>
              </w:rPr>
              <w:t xml:space="preserve">Permanent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10" name="Step 7" descr="Screenshot of Add new starter · Kestrel HR. Under Contract type, select Permanent." title="Step 7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7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radio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8 — Tick </w:t>
            </w:r>
            <w:r>
              <w:rPr>
                <w:b/>
                <w:bCs/>
              </w:rPr>
              <w:t xml:space="preserve">Assign mandatory compliance training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11" name="Step 8" descr="Screenshot of Add new starter · Kestrel HR. Tick Assign mandatory compliance training. Magnified detail shown inset." title="Step 8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8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checkbox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9 — Click the </w:t>
            </w:r>
            <w:r>
              <w:rPr>
                <w:b/>
                <w:bCs/>
              </w:rPr>
              <w:t xml:space="preserve">Create starter record</w:t>
            </w:r>
            <w:r>
              <w:t xml:space="preserve"> button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12" name="Step 9" descr="Screenshot of Add new starter · Kestrel HR. Click the Create starter record button." title="Step 9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button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10 — In the </w:t>
            </w:r>
            <w:r>
              <w:rPr>
                <w:b/>
                <w:bCs/>
              </w:rPr>
              <w:t xml:space="preserve">Confirm new starter</w:t>
            </w:r>
            <w:r>
              <w:t xml:space="preserve"> dialog, click </w:t>
            </w:r>
            <w:r>
              <w:rPr>
                <w:b/>
                <w:bCs/>
              </w:rPr>
              <w:t xml:space="preserve">Confirm and send welcome pack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13" name="Step 10" descr="Screenshot of Add new starter · Kestrel HR. In the Confirm new starter dialog, click Confirm and send welcome pack." title="Step 10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10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Add new starter · Kestrel HR · http://hr.harbourside.example:8800/#onboarding/new · button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11 — Check the green banner: the record number (</w:t>
            </w:r>
            <w:r>
              <w:rPr>
                <w:b/>
                <w:bCs/>
              </w:rPr>
              <w:t xml:space="preserve">KH-20417</w:t>
            </w:r>
            <w:r>
              <w:t xml:space="preserve">) confirms the starter record was created and the training was assigned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582194"/>
                  <wp:effectExtent l="0" t="0" r="0" b="0"/>
                  <wp:docPr id="14" name="Step 11" descr="Screenshot of Alex Morgan · Kestrel HR. Check the green banner: the record number (KH-20417) confirms the starter record was created and the training was assigned." title="Step 1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11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5821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Alex Morgan · Kestrel HR · http://hr.harbourside.example:8800/#onboarding/KH-20417 · manual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</w:tcPr>
          <w:p>
            <w:pPr>
              <w:pStyle w:val="StepHeading"/>
              <w:keepNext/>
            </w:pPr>
            <w:r>
              <w:t xml:space="preserve">Step 12 — In </w:t>
            </w:r>
            <w:r>
              <w:rPr>
                <w:b/>
                <w:bCs/>
              </w:rPr>
              <w:t xml:space="preserve">Kestrel Badge Desktop</w:t>
            </w:r>
            <w:r>
              <w:t xml:space="preserve">, select the new starter and click </w:t>
            </w:r>
            <w:r>
              <w:rPr>
                <w:b/>
                <w:bCs/>
              </w:rPr>
              <w:t xml:space="preserve">Print badge</w:t>
            </w:r>
          </w:p>
          <w:p>
            <w:pPr>
              <w:spacing w:after="120" w:line="240" w:lineRule="auto"/>
              <w:jc w:val="center"/>
            </w:pPr>
            <w:r>
              <w:drawing>
                <wp:inline distT="0" distB="0" distL="0" distR="0">
                  <wp:extent cx="5731510" cy="3647325"/>
                  <wp:effectExtent l="0" t="0" r="0" b="0"/>
                  <wp:docPr id="15" name="Step 12" descr="Screenshot. In Kestrel Badge Desktop, select the new starter and click Print badge." title="Step 1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p 12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364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Metadata"/>
            </w:pPr>
            <w:r>
              <w:t xml:space="preserve">manual · 26 Sept 2026, 10:50</w:t>
            </w:r>
          </w:p>
        </w:tc>
      </w:tr>
    </w:tbl>
    <w:p>
      <w:pPr>
        <w:pBdr>
          <w:bottom w:val="single" w:sz="4" w:space="1" w:color="CBD5E1"/>
        </w:pBdr>
        <w:spacing w:before="120" w:after="240" w:line="20" w:lineRule="exact"/>
        <w:rPr>
          <w:sz w:val="2"/>
          <w:szCs w:val="2"/>
        </w:rPr>
      </w:pPr>
    </w:p>
    <w:tbl>
      <w:tblPr>
        <w:tblW w:w="9026" w:type="dxa"/>
        <w:tblBorders>
          <w:top w:val="single" w:sz="4" w:space="0" w:color="CBD5E1"/>
          <w:left w:val="single" w:sz="24" w:space="0" w:color="FB8B24"/>
          <w:bottom w:val="single" w:sz="4" w:space="0" w:color="CBD5E1"/>
          <w:right w:val="single" w:sz="4" w:space="0" w:color="CBD5E1"/>
          <w:insideH w:val="nil"/>
          <w:insideV w:val="nil"/>
        </w:tblBorders>
        <w:tblLayout w:type="fixed"/>
        <w:tblCellMar>
          <w:top w:w="80" w:type="dxa"/>
          <w:left w:w="160" w:type="dxa"/>
          <w:bottom w:w="80" w:type="dxa"/>
          <w:right w:w="140" w:type="dxa"/>
        </w:tblCellMar>
      </w:tblPr>
      <w:tblGrid>
        <w:gridCol w:w="9026"/>
      </w:tblGrid>
      <w:tr>
        <w:trPr>
          <w:cantSplit/>
        </w:trPr>
        <w:tc>
          <w:tcPr>
            <w:tcW w:w="9026" w:type="dxa"/>
            <w:shd w:val="clear" w:color="auto" w:fill="FFF1E0"/>
          </w:tcPr>
          <w:p>
            <w:pPr>
              <w:keepNext/>
              <w:spacing w:after="80"/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✍ NOTE · Step 13</w:t>
            </w:r>
          </w:p>
          <w:p>
            <w:pPr>
              <w:pStyle w:val="Heading2"/>
              <w:keepNext/>
            </w:pPr>
            <w:r>
              <w:t xml:space="preserve">What happens next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Alex gets the welcome pack by email today.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The three compliance courses are due before </w:t>
            </w:r>
            <w:r>
              <w:rPr>
                <w:b/>
                <w:bCs/>
              </w:rPr>
              <w:t xml:space="preserve">17 Nov 2026</w:t>
            </w:r>
            <w:r>
              <w:t xml:space="preserve">; Kestrel HR sends reminders.</w:t>
            </w:r>
          </w:p>
          <w:p>
            <w:pPr>
              <w:numPr>
                <w:ilvl w:val="0"/>
                <w:numId w:val="1"/>
              </w:numPr>
              <w:spacing w:after="40"/>
            </w:pPr>
            <w:r>
              <w:t xml:space="preserve">Questions: </w:t>
            </w:r>
            <w:hyperlink r:id="rId19">
              <w:r>
                <w:rPr>
                  <w:rStyle w:val="Hyperlink"/>
                </w:rPr>
                <w:t xml:space="preserve">people@harbourside.example</w:t>
              </w:r>
            </w:hyperlink>
          </w:p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headerReference w:type="default" r:id="rId2"/>
      <w:pgSz w:w="11906" w:h="16838"/>
      <w:pgMar w:top="2448" w:right="1440" w:bottom="1440" w:left="1440" w:header="708" w:footer="708" w:gutter="0"/>
    </w:sectPr>
  </w:body>
</w:document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/>
      <w:jc w:val="center"/>
    </w:pPr>
    <w:r>
      <w:drawing>
        <wp:inline distT="0" distB="0" distL="0" distR="0">
          <wp:extent cx="5486400" cy="914400"/>
          <wp:effectExtent l="0" t="0" r="0" b="0"/>
          <wp:docPr id="1" name="Banner" descr="Harbourside Group banner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nner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914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GB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pBdr>
        <w:bottom w:val="single" w:sz="18" w:space="8" w:color="0F4C5C"/>
      </w:pBdr>
      <w:spacing w:before="2400" w:after="240"/>
    </w:pPr>
    <w:rPr>
      <w:b/>
      <w:bCs/>
      <w:color w:val="000000"/>
      <w:sz w:val="56"/>
      <w:szCs w:val="56"/>
    </w:rPr>
  </w:style>
  <w:style w:type="paragraph" w:styleId="Subtitle">
    <w:name w:val="Subtitle"/>
    <w:basedOn w:val="Normal"/>
    <w:next w:val="Normal"/>
    <w:qFormat/>
    <w:pPr>
      <w:spacing w:after="120"/>
    </w:pPr>
    <w:rPr>
      <w:color w:val="595959"/>
      <w:sz w:val="26"/>
      <w:szCs w:val="26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color w:val="000000"/>
      <w:sz w:val="26"/>
      <w:szCs w:val="26"/>
    </w:rPr>
  </w:style>
  <w:style w:type="paragraph" w:styleId="StepHeading">
    <w:name w:val="Step Heading"/>
    <w:basedOn w:val="Heading2"/>
    <w:next w:val="Normal"/>
    <w:qFormat/>
    <w:pPr>
      <w:keepNext/>
      <w:pBdr>
        <w:left w:val="single" w:sz="24" w:space="8" w:color="0F4C5C"/>
      </w:pBdr>
      <w:ind w:left="260"/>
      <w:outlineLvl w:val="1"/>
    </w:pPr>
  </w:style>
  <w:style w:type="paragraph" w:styleId="Caption">
    <w:name w:val="caption"/>
    <w:basedOn w:val="Normal"/>
    <w:next w:val="Normal"/>
    <w:qFormat/>
    <w:pPr>
      <w:spacing w:before="60" w:after="200"/>
    </w:pPr>
    <w:rPr>
      <w:i/>
      <w:iCs/>
      <w:color w:val="595959"/>
      <w:sz w:val="18"/>
      <w:szCs w:val="18"/>
    </w:rPr>
  </w:style>
  <w:style w:type="paragraph" w:styleId="ResultHeading">
    <w:name w:val="Result Heading"/>
    <w:basedOn w:val="Normal"/>
    <w:next w:val="Normal"/>
    <w:qFormat/>
    <w:pPr>
      <w:keepNext/>
      <w:pBdr>
        <w:left w:val="single" w:sz="18" w:space="6" w:color="E36414"/>
      </w:pBdr>
      <w:spacing w:before="120" w:after="60"/>
      <w:ind w:left="200"/>
    </w:pPr>
    <w:rPr>
      <w:b/>
      <w:bCs/>
      <w:color w:val="000000"/>
      <w:sz w:val="24"/>
      <w:szCs w:val="24"/>
    </w:rPr>
  </w:style>
  <w:style w:type="paragraph" w:styleId="Metadata">
    <w:name w:val="Metadata"/>
    <w:basedOn w:val="Normal"/>
    <w:next w:val="Normal"/>
    <w:qFormat/>
    <w:pPr>
      <w:spacing w:before="0" w:after="0"/>
    </w:pPr>
    <w:rPr>
      <w:color w:val="595959"/>
      <w:sz w:val="16"/>
      <w:szCs w:val="16"/>
    </w:rPr>
  </w:style>
  <w:style w:type="paragraph" w:styleId="Legend">
    <w:name w:val="Legend"/>
    <w:basedOn w:val="Normal"/>
    <w:next w:val="Normal"/>
    <w:qFormat/>
    <w:pPr>
      <w:pBdr>
        <w:left w:val="single" w:sz="18" w:space="8" w:color="FB8B24"/>
      </w:pBdr>
      <w:shd w:val="clear" w:color="auto" w:fill="FFF1E0"/>
      <w:spacing w:before="240" w:after="240"/>
      <w:ind w:left="120"/>
    </w:pPr>
    <w:rPr>
      <w:color w:val="000000"/>
    </w:rPr>
  </w:style>
  <w:style w:type="character" w:styleId="Hyperlink">
    <w:name w:val="Hyperlink"/>
    <w:rPr>
      <w:color w:val="0F4C5C"/>
      <w:u w:val="singl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image" Target="media/image10.png"/><Relationship Id="rId14" Type="http://schemas.openxmlformats.org/officeDocument/2006/relationships/image" Target="media/image11.png"/><Relationship Id="rId15" Type="http://schemas.openxmlformats.org/officeDocument/2006/relationships/image" Target="media/image12.png"/><Relationship Id="rId16" Type="http://schemas.openxmlformats.org/officeDocument/2006/relationships/image" Target="media/image13.png"/><Relationship Id="rId17" Type="http://schemas.openxmlformats.org/officeDocument/2006/relationships/image" Target="media/image14.png"/><Relationship Id="rId18" Type="http://schemas.openxmlformats.org/officeDocument/2006/relationships/image" Target="media/image15.png"/><Relationship Id="rId2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hyperlink" Target="https://intranet.harbourside.example/policies/onboarding" TargetMode="External"/><Relationship Id="rId19" Type="http://schemas.openxmlformats.org/officeDocument/2006/relationships/hyperlink" Target="mailto:people@harbourside.example" TargetMode="Externa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StepCert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a new starter in Kestrel HR</dc:title>
  <dc:creator>StepCert</dc:creator>
  <cp:lastModifiedBy>StepCert</cp:lastModifiedBy>
  <dcterms:created xsi:type="dcterms:W3CDTF">2026-09-26T10:49:27Z</dcterms:created>
  <dcterms:modified xsi:type="dcterms:W3CDTF">2026-09-26T10:59:53Z</dcterms:modified>
</cp:coreProperties>
</file>